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9A" w:rsidRPr="0044659A" w:rsidRDefault="00456B9A" w:rsidP="00456B9A">
      <w:pPr>
        <w:tabs>
          <w:tab w:val="left" w:pos="5670"/>
          <w:tab w:val="left" w:pos="6379"/>
        </w:tabs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59A">
        <w:rPr>
          <w:rFonts w:ascii="Times New Roman" w:hAnsi="Times New Roman" w:cs="Times New Roman"/>
          <w:sz w:val="26"/>
          <w:szCs w:val="26"/>
        </w:rPr>
        <w:t xml:space="preserve">            УТВЕРЖДЕНО</w:t>
      </w:r>
    </w:p>
    <w:p w:rsidR="00456B9A" w:rsidRPr="0044659A" w:rsidRDefault="00456B9A" w:rsidP="00456B9A">
      <w:pPr>
        <w:tabs>
          <w:tab w:val="left" w:pos="5670"/>
        </w:tabs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59A">
        <w:rPr>
          <w:rFonts w:ascii="Times New Roman" w:hAnsi="Times New Roman" w:cs="Times New Roman"/>
          <w:sz w:val="26"/>
          <w:szCs w:val="26"/>
        </w:rPr>
        <w:t xml:space="preserve">            постановлением</w:t>
      </w:r>
    </w:p>
    <w:p w:rsidR="00456B9A" w:rsidRPr="0044659A" w:rsidRDefault="00456B9A" w:rsidP="00456B9A">
      <w:pPr>
        <w:tabs>
          <w:tab w:val="left" w:pos="5387"/>
        </w:tabs>
        <w:spacing w:line="240" w:lineRule="auto"/>
        <w:ind w:left="5387"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59A">
        <w:rPr>
          <w:rFonts w:ascii="Times New Roman" w:hAnsi="Times New Roman" w:cs="Times New Roman"/>
          <w:sz w:val="26"/>
          <w:szCs w:val="26"/>
        </w:rPr>
        <w:t xml:space="preserve">            Администрации </w:t>
      </w:r>
      <w:proofErr w:type="gramStart"/>
      <w:r w:rsidRPr="0044659A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456B9A" w:rsidRPr="0044659A" w:rsidRDefault="00456B9A" w:rsidP="00456B9A">
      <w:pPr>
        <w:tabs>
          <w:tab w:val="left" w:pos="5387"/>
        </w:tabs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59A">
        <w:rPr>
          <w:rFonts w:ascii="Times New Roman" w:hAnsi="Times New Roman" w:cs="Times New Roman"/>
          <w:sz w:val="26"/>
          <w:szCs w:val="26"/>
        </w:rPr>
        <w:t xml:space="preserve">            муниципального округа</w:t>
      </w:r>
    </w:p>
    <w:p w:rsidR="00456B9A" w:rsidRPr="0044659A" w:rsidRDefault="00456B9A" w:rsidP="00456B9A">
      <w:pPr>
        <w:tabs>
          <w:tab w:val="left" w:pos="5387"/>
        </w:tabs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59A">
        <w:rPr>
          <w:rFonts w:ascii="Times New Roman" w:hAnsi="Times New Roman" w:cs="Times New Roman"/>
          <w:sz w:val="26"/>
          <w:szCs w:val="26"/>
        </w:rPr>
        <w:t xml:space="preserve">            от </w:t>
      </w:r>
      <w:r w:rsidR="00911D20">
        <w:rPr>
          <w:rFonts w:ascii="Times New Roman" w:hAnsi="Times New Roman" w:cs="Times New Roman"/>
          <w:sz w:val="26"/>
          <w:szCs w:val="26"/>
        </w:rPr>
        <w:t>28.02.2023</w:t>
      </w:r>
      <w:r w:rsidR="00903DDE">
        <w:rPr>
          <w:rFonts w:ascii="Times New Roman" w:hAnsi="Times New Roman" w:cs="Times New Roman"/>
          <w:sz w:val="26"/>
          <w:szCs w:val="26"/>
        </w:rPr>
        <w:t xml:space="preserve"> </w:t>
      </w:r>
      <w:r w:rsidRPr="0044659A">
        <w:rPr>
          <w:rFonts w:ascii="Times New Roman" w:hAnsi="Times New Roman" w:cs="Times New Roman"/>
          <w:sz w:val="26"/>
          <w:szCs w:val="26"/>
        </w:rPr>
        <w:t>№</w:t>
      </w:r>
      <w:r w:rsidR="00F031A8">
        <w:rPr>
          <w:rFonts w:ascii="Times New Roman" w:hAnsi="Times New Roman" w:cs="Times New Roman"/>
          <w:sz w:val="26"/>
          <w:szCs w:val="26"/>
        </w:rPr>
        <w:t xml:space="preserve"> </w:t>
      </w:r>
      <w:r w:rsidR="00911D20">
        <w:rPr>
          <w:rFonts w:ascii="Times New Roman" w:hAnsi="Times New Roman" w:cs="Times New Roman"/>
          <w:sz w:val="26"/>
          <w:szCs w:val="26"/>
        </w:rPr>
        <w:t>202</w:t>
      </w:r>
    </w:p>
    <w:p w:rsidR="00456B9A" w:rsidRPr="0044659A" w:rsidRDefault="00456B9A" w:rsidP="0068107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81079" w:rsidRPr="0044659A" w:rsidRDefault="00681079" w:rsidP="0068107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D42AE5" w:rsidRPr="0044659A" w:rsidRDefault="00D42AE5" w:rsidP="0068107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BB0010"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конкурсе </w:t>
      </w:r>
      <w:r w:rsidR="00681079"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л</w:t>
      </w:r>
      <w:r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681079"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чшую организацию работы </w:t>
      </w:r>
      <w:r w:rsidR="00BB0010"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специалист</w:t>
      </w:r>
      <w:r w:rsidR="00681079"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BB0010"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охране труда</w:t>
      </w:r>
    </w:p>
    <w:p w:rsidR="00D42AE5" w:rsidRPr="0044659A" w:rsidRDefault="00D42AE5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Настоящее Положение устанавливает порядок организации, проведения и подведения итогов </w:t>
      </w:r>
      <w:r w:rsidR="00BB0010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конкурса на лучшую организацию работы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BB0010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охране труда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конкурс).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B0010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 проводится </w:t>
      </w:r>
      <w:r w:rsidR="00BB0010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Пограничного муниципального округа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общественно-просветительской кампании, направленной на популяризацию охраны труда.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010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проводится в целях: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повышения статуса специалиста по охране труда, подтверждения его квалификации и предоставления дополнительных возможностей для карьерного роста и профессионального развития;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развития кадрового потенциала в области охраны труда;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стимулирования инициативы специалиста по охране труда к поиску и внедрению новых инструментов и технологий в области охраны труда, методов работы;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привлечения общественного внимания к области охраны труда.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 допускаются специалисты по охране труда, руководители, а также работники иных профессий, профессиональная деятельность которых напрямую связана с реализацией процессов (процедур) по охране труда и работающих на постоянной основе в организациях независимо от их организационно-правовых форм и видов экономической деятельности, осуществляющих свою деятельность на территории</w:t>
      </w:r>
      <w:r w:rsidR="00BB0010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Пограничного муниципального округа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Участие в конкурсе добровольное и осуществляется на безвозмездной основе.</w:t>
      </w:r>
    </w:p>
    <w:p w:rsidR="00D42AE5" w:rsidRPr="0044659A" w:rsidRDefault="00BB0010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результатам конкурса определяются: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конкурса;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серебряный призер конкурса;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бронзовый призер конкурса.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Организация проведения конкурса, конкурсная комиссия</w:t>
      </w:r>
    </w:p>
    <w:p w:rsidR="00D42AE5" w:rsidRPr="0044659A" w:rsidRDefault="00BB0010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Определение победителя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призеров конкурса осуществляется конкурсной комиссией.</w:t>
      </w:r>
    </w:p>
    <w:p w:rsidR="00917E34" w:rsidRPr="0044659A" w:rsidRDefault="00BB0010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Конкурсная комиссия состоит из нечетного числ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а членов в количестве не менее 5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включая председателя конкурсной комиссии.</w:t>
      </w:r>
    </w:p>
    <w:p w:rsidR="00D42AE5" w:rsidRPr="0044659A" w:rsidRDefault="00BB0010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17E34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конкурсной комиссии утверждается </w:t>
      </w:r>
      <w:r w:rsidR="00917E34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Пограничного муниципального округа.</w:t>
      </w:r>
    </w:p>
    <w:p w:rsidR="00D42AE5" w:rsidRPr="0044659A" w:rsidRDefault="00917E34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Конкурсная комиссия рассматривает информацию о ходе проведения конкурса, его предварительных и итоговых результатах, утверждает результаты конкурса.</w:t>
      </w:r>
    </w:p>
    <w:p w:rsidR="00D42AE5" w:rsidRPr="0044659A" w:rsidRDefault="00917E34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конкурсной комиссии принимается открытым голосованием на заседании конкурсной комиссии. Заседание конкурсной комиссии считается правомочным, если на нем присутствует не менее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трех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конкурсной комиссии. Решение конкурсной комиссии считается принятым, если оно получило простое большинство голосов присутствующих на заседании членов конкурсной комиссии. Решение конкурсной комиссии оформляется протоколом.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Сроки и порядок проведения конкурса</w:t>
      </w:r>
    </w:p>
    <w:p w:rsidR="00D42AE5" w:rsidRPr="0044659A" w:rsidRDefault="00917E34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проходит в заочном формате на основании сведений, представленных его участниками дистанционно по сети Интернет на электронн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адрес </w:t>
      </w:r>
      <w:hyperlink r:id="rId5" w:history="1"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pogran</w:t>
        </w:r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oxr</w:t>
        </w:r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mail</w:t>
        </w:r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</w:hyperlink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1079" w:rsidRPr="0044659A" w:rsidRDefault="00917E34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конкурсе участник заполняет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заявки на участие в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конкурсе и сведений об участнике и организации, в которой он работает, в соответствии с </w:t>
      </w:r>
      <w:proofErr w:type="gramStart"/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приведенными</w:t>
      </w:r>
      <w:proofErr w:type="gramEnd"/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anchor="block_10000" w:history="1">
        <w:r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приложениях №</w:t>
        </w:r>
        <w:r w:rsidR="00D42AE5"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anchor="block_20000" w:history="1">
        <w:r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="00D42AE5"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42AE5" w:rsidRPr="0044659A" w:rsidRDefault="00917E34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гарантирует достоверность представленных сведений.</w:t>
      </w:r>
    </w:p>
    <w:p w:rsidR="00D42AE5" w:rsidRPr="0044659A" w:rsidRDefault="00917E34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Сроки проведения конкурса и приема заявок на участие в конкурсе устанавливаются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Пограничного муниципального округа.</w:t>
      </w:r>
    </w:p>
    <w:p w:rsidR="00D42AE5" w:rsidRPr="0044659A" w:rsidRDefault="00917E34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проводится в один этап.</w:t>
      </w:r>
    </w:p>
    <w:p w:rsidR="001126B2" w:rsidRPr="0044659A" w:rsidRDefault="00917E34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Участник конкурса в течение не более 20 календарных дней со дня объявления конкурса заполняет по установленной форме сведения, предусмотренные показателями и критериями конкурса (</w:t>
      </w:r>
      <w:hyperlink r:id="rId8" w:anchor="block_30000" w:history="1">
        <w:r w:rsidR="001126B2"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 №</w:t>
        </w:r>
        <w:r w:rsidR="00D42AE5"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3</w:t>
        </w:r>
      </w:hyperlink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предоставляет копии документов, подтверждающих представленные сведения, в электронном виде. Копии документов должны быть заверены в установленном в организации порядке. </w:t>
      </w:r>
    </w:p>
    <w:p w:rsidR="00D42AE5" w:rsidRPr="0044659A" w:rsidRDefault="00D42AE5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оценка участника конкурса определяется путем суммирования баллов по всем показателям.</w:t>
      </w:r>
    </w:p>
    <w:p w:rsidR="00D42AE5" w:rsidRPr="0044659A" w:rsidRDefault="001126B2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отсутствии отдельных сведений, представляемых участником конкурса, итоговая оценка участника уменьшается на величину баллов, соответствующую показателям, по которым необходимые сведения не представлены.</w:t>
      </w:r>
    </w:p>
    <w:p w:rsidR="00D42AE5" w:rsidRPr="0044659A" w:rsidRDefault="001126B2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результатам прохождения конкурса формируется балльная оценка участников. В соответствии со сформированной по итогам проведения конкурса балльной оценкой определяются его победител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два и более участника набрали одинаковое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баллов, то победитель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призеры конкурса определяются решением конкурсной комиссии.</w:t>
      </w:r>
    </w:p>
    <w:p w:rsidR="00D42AE5" w:rsidRPr="0044659A" w:rsidRDefault="001126B2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19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необходимости, проводится выборочная проверка достоверности сведений, представленных участниками конкурса. </w:t>
      </w:r>
    </w:p>
    <w:p w:rsidR="00D42AE5" w:rsidRPr="0044659A" w:rsidRDefault="001126B2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Участники конкурса, представившие недостоверные данные, могут быть сняты с участия в нем в процессе его проведения. Реше</w:t>
      </w:r>
      <w:r w:rsidR="00085CF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об отстранении от участия в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конкурсе принимается на заседании конкурсной комиссии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2AE5" w:rsidRPr="0044659A" w:rsidRDefault="00D42AE5" w:rsidP="00085CF9">
      <w:pPr>
        <w:shd w:val="clear" w:color="auto" w:fill="FFFFFF"/>
        <w:spacing w:after="30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Показатели и критерии конкурса</w:t>
      </w:r>
    </w:p>
    <w:p w:rsidR="00D42AE5" w:rsidRPr="0044659A" w:rsidRDefault="001126B2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Оценка квалификации специалиста в области охраны труда (уровень знаний, умений, профессиональных навыков и опыта работы) и ее соответствие установленным требованиям, эффективность выполнения профессиональных трудовых функций, личностные качества специалиста и авторитет в профессиональной среде, а также балльная оценка специалиста осуществляются в соответствии с показателями и критериями конкурса (</w:t>
      </w:r>
      <w:hyperlink r:id="rId9" w:anchor="block_30000" w:history="1">
        <w:r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 №</w:t>
        </w:r>
        <w:r w:rsidR="0089214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D42AE5"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42AE5" w:rsidRPr="0044659A" w:rsidRDefault="001126B2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и критерии конку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рса определены в соответствии с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требованиями</w:t>
      </w:r>
      <w:r w:rsidR="00892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D42AE5"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приказа</w:t>
        </w:r>
      </w:hyperlink>
      <w:r w:rsidR="00892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труда и социальной защиты Российской Федерации от 22 апреля 2021 г. N</w:t>
      </w:r>
      <w:r w:rsidR="0089214C">
        <w:rPr>
          <w:rFonts w:ascii="Times New Roman" w:eastAsia="Times New Roman" w:hAnsi="Times New Roman" w:cs="Times New Roman"/>
          <w:sz w:val="26"/>
          <w:szCs w:val="26"/>
          <w:lang w:eastAsia="ru-RU"/>
        </w:rPr>
        <w:t> 274н «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профессионального стандарта «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ециалист в области охраны труда»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установленными к необходимым умениям, знаниям и навыкам специалиста при выполнении им трудовых функций и устанавливают критерии оценки и методику расчета баллов.</w:t>
      </w:r>
      <w:proofErr w:type="gramEnd"/>
    </w:p>
    <w:p w:rsidR="00D42AE5" w:rsidRPr="0044659A" w:rsidRDefault="00D42AE5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42AE5" w:rsidRPr="0044659A" w:rsidRDefault="00D42AE5" w:rsidP="00085CF9">
      <w:pPr>
        <w:shd w:val="clear" w:color="auto" w:fill="FFFFFF"/>
        <w:spacing w:after="30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Поощрение победителей конкурса</w:t>
      </w:r>
    </w:p>
    <w:p w:rsidR="00D42AE5" w:rsidRPr="0044659A" w:rsidRDefault="001126B2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Победитель и призеры конкурса получают следующие поощрения:</w:t>
      </w:r>
    </w:p>
    <w:p w:rsidR="001126B2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победитель конкурса - диплом победителя </w:t>
      </w:r>
      <w:r w:rsidR="001126B2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конкурса со статусом «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 сп</w:t>
      </w:r>
      <w:r w:rsidR="001126B2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ециалист в области охраны труда»;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серебряный призер конкурса - диплом призера </w:t>
      </w:r>
      <w:r w:rsidR="001126B2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со статусом «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Второе место в</w:t>
      </w:r>
      <w:r w:rsidR="001126B2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конкурсе на лучшую организацию работы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1126B2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труда</w:t>
      </w:r>
      <w:r w:rsidR="001126B2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бронзовый призер конкурса - диплом призера 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со статусом «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Третье место в</w:t>
      </w:r>
      <w:r w:rsidR="00892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 на лучшую организацию работы специалиста по охране труда»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Руководителям организаций, в которых работают участники 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конкурса, рекомендуется поощрить участников 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5CF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лучшую организацию работы специалиста по охране труда в</w:t>
      </w:r>
      <w:r w:rsidR="00085CF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Пограничного муниципального округа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1079" w:rsidRPr="0044659A" w:rsidRDefault="00681079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Торжественная ц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еремония награждения победителя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призеров конкурса проводится в рамках мероприятий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Пограничного муниципального округа.</w:t>
      </w:r>
    </w:p>
    <w:p w:rsidR="00D42AE5" w:rsidRPr="0044659A" w:rsidRDefault="00D42AE5" w:rsidP="00892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AE5" w:rsidRPr="0089214C" w:rsidRDefault="006C0B87" w:rsidP="006810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="00681079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Приложение №</w:t>
        </w:r>
        <w:r w:rsid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="00D42AE5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1. Форма заявки на участие в</w:t>
        </w:r>
        <w:r w:rsid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конкурсе «</w:t>
        </w:r>
        <w:r w:rsidR="00D42AE5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Лучший специалист по охране труда</w:t>
        </w:r>
      </w:hyperlink>
      <w:r w:rsidR="0089214C">
        <w:rPr>
          <w:sz w:val="20"/>
          <w:szCs w:val="20"/>
        </w:rPr>
        <w:t>»</w:t>
      </w:r>
    </w:p>
    <w:p w:rsidR="00D42AE5" w:rsidRPr="0089214C" w:rsidRDefault="006C0B87" w:rsidP="006810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="00681079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Приложение №</w:t>
        </w:r>
        <w:r w:rsid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="00D42AE5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 Форма оценки квалификации и личностных качеств участника конкурса</w:t>
        </w:r>
      </w:hyperlink>
    </w:p>
    <w:p w:rsidR="00D42AE5" w:rsidRPr="0044659A" w:rsidRDefault="006C0B87" w:rsidP="006810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="00D42AE5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Приложение</w:t>
        </w:r>
        <w:r w:rsidR="00681079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№</w:t>
        </w:r>
        <w:r w:rsid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="00D42AE5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3. Форма показателей и критериев оценки конкурса</w:t>
        </w:r>
      </w:hyperlink>
    </w:p>
    <w:p w:rsidR="0089214C" w:rsidRPr="0044659A" w:rsidRDefault="0089214C" w:rsidP="008921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9214C" w:rsidRPr="0044659A" w:rsidSect="00917E34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2CA8"/>
    <w:multiLevelType w:val="multilevel"/>
    <w:tmpl w:val="621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42AE5"/>
    <w:rsid w:val="00085CF9"/>
    <w:rsid w:val="001126B2"/>
    <w:rsid w:val="00223B12"/>
    <w:rsid w:val="0044659A"/>
    <w:rsid w:val="00456B9A"/>
    <w:rsid w:val="005142A7"/>
    <w:rsid w:val="005B4DC7"/>
    <w:rsid w:val="006770D8"/>
    <w:rsid w:val="00681079"/>
    <w:rsid w:val="006C0B87"/>
    <w:rsid w:val="00750339"/>
    <w:rsid w:val="0089214C"/>
    <w:rsid w:val="00903DDE"/>
    <w:rsid w:val="00911D20"/>
    <w:rsid w:val="00917E34"/>
    <w:rsid w:val="009D0206"/>
    <w:rsid w:val="00BB0010"/>
    <w:rsid w:val="00D42AE5"/>
    <w:rsid w:val="00D8108D"/>
    <w:rsid w:val="00EA3A37"/>
    <w:rsid w:val="00F03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4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2A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0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7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3356737/a496d02287c1e8a2f8df9041972293a4/" TargetMode="External"/><Relationship Id="rId13" Type="http://schemas.openxmlformats.org/officeDocument/2006/relationships/hyperlink" Target="https://base.garant.ru/403356737/a496d02287c1e8a2f8df9041972293a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3356737/62ca3c9a93aac147338fa0b3dccb5683/" TargetMode="External"/><Relationship Id="rId12" Type="http://schemas.openxmlformats.org/officeDocument/2006/relationships/hyperlink" Target="https://base.garant.ru/403356737/62ca3c9a93aac147338fa0b3dccb56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3356737/b89690251be5277812a78962f6302560/" TargetMode="External"/><Relationship Id="rId11" Type="http://schemas.openxmlformats.org/officeDocument/2006/relationships/hyperlink" Target="https://base.garant.ru/403356737/b89690251be5277812a78962f6302560/" TargetMode="External"/><Relationship Id="rId5" Type="http://schemas.openxmlformats.org/officeDocument/2006/relationships/hyperlink" Target="mailto:pogran_oxr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08078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356737/a496d02287c1e8a2f8df9041972293a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2023-02-28T00:41:00Z</cp:lastPrinted>
  <dcterms:created xsi:type="dcterms:W3CDTF">2022-03-10T02:20:00Z</dcterms:created>
  <dcterms:modified xsi:type="dcterms:W3CDTF">2023-03-06T02:27:00Z</dcterms:modified>
</cp:coreProperties>
</file>